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2020年6月份安全承诺公告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53025" cy="5616575"/>
            <wp:effectExtent l="0" t="0" r="9525" b="3175"/>
            <wp:docPr id="8" name="图片 8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7" name="图片 7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加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5100" cy="8851265"/>
            <wp:effectExtent l="0" t="0" r="12700" b="6985"/>
            <wp:docPr id="6" name="图片 6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冷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乐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9230" cy="7420610"/>
            <wp:effectExtent l="0" t="0" r="7620" b="8890"/>
            <wp:docPr id="3" name="图片 3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泉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肉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7640" cy="6695440"/>
            <wp:effectExtent l="0" t="0" r="10160" b="10160"/>
            <wp:docPr id="1" name="图片 1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蔚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13636431"/>
    <w:rsid w:val="1B84654D"/>
    <w:rsid w:val="207D4B57"/>
    <w:rsid w:val="2C1E4B5B"/>
    <w:rsid w:val="38E50ACD"/>
    <w:rsid w:val="38FE45C4"/>
    <w:rsid w:val="56CA49D6"/>
    <w:rsid w:val="5FBB240B"/>
    <w:rsid w:val="60672417"/>
    <w:rsid w:val="6DD760D4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dcterms:modified xsi:type="dcterms:W3CDTF">2020-06-23T08:28:20Z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